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08" w:hanging="708"/>
        <w:rPr/>
      </w:pPr>
      <w:r w:rsidDel="00000000" w:rsidR="00000000" w:rsidRPr="00000000">
        <w:rPr/>
        <w:drawing>
          <wp:inline distB="0" distT="0" distL="0" distR="0">
            <wp:extent cx="1382699" cy="806226"/>
            <wp:effectExtent b="0" l="0" r="0" t="0"/>
            <wp:docPr descr="Canvas Logo" id="3" name="image3.png"/>
            <a:graphic>
              <a:graphicData uri="http://schemas.openxmlformats.org/drawingml/2006/picture">
                <pic:pic>
                  <pic:nvPicPr>
                    <pic:cNvPr descr="Canvas Logo" id="0" name="image3.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rtl w:val="0"/>
        </w:rPr>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Y JUNTA DE PORTAVOCES DE LAS CORTES DE ARAGÓN:</w:t>
      </w:r>
    </w:p>
    <w:p w:rsidR="00000000" w:rsidDel="00000000" w:rsidP="00000000" w:rsidRDefault="00000000" w:rsidRPr="00000000" w14:paraId="00000004">
      <w:pPr>
        <w:tabs>
          <w:tab w:val="center" w:leader="none" w:pos="4513"/>
        </w:tabs>
        <w:spacing w:after="0" w:line="36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5">
      <w:pPr>
        <w:tabs>
          <w:tab w:val="center" w:leader="none" w:pos="4513"/>
        </w:tabs>
        <w:spacing w:after="0" w:line="360" w:lineRule="auto"/>
        <w:rPr>
          <w:rFonts w:ascii="Verdana" w:cs="Verdana" w:eastAsia="Verdana" w:hAnsi="Verdana"/>
        </w:rPr>
      </w:pPr>
      <w:r w:rsidDel="00000000" w:rsidR="00000000" w:rsidRPr="00000000">
        <w:rPr>
          <w:rFonts w:ascii="Verdana" w:cs="Verdana" w:eastAsia="Verdana" w:hAnsi="Verdana"/>
          <w:rtl w:val="0"/>
        </w:rPr>
        <w:t xml:space="preserve">Alberto Izquierdo Vicente, Portavoz de la Agrupación Parlamentaria Partido Aragonés - Grupo Mixto, de conformidad al artículo 275 del Reglamento de las Cortes de Aragón, presenta la siguiente Declaración Institucional, para su lectura al inicio de la próxima sesión plenaria.</w:t>
      </w:r>
    </w:p>
    <w:p w:rsidR="00000000" w:rsidDel="00000000" w:rsidP="00000000" w:rsidRDefault="00000000" w:rsidRPr="00000000" w14:paraId="00000006">
      <w:pPr>
        <w:tabs>
          <w:tab w:val="center" w:leader="none" w:pos="4513"/>
        </w:tabs>
        <w:spacing w:after="0" w:line="360" w:lineRule="auto"/>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07">
      <w:pPr>
        <w:tabs>
          <w:tab w:val="center" w:leader="none" w:pos="4513"/>
        </w:tabs>
        <w:spacing w:after="0" w:line="360" w:lineRule="auto"/>
        <w:rPr>
          <w:rFonts w:ascii="Verdana" w:cs="Verdana" w:eastAsia="Verdana" w:hAnsi="Verdana"/>
          <w:b w:val="1"/>
        </w:rPr>
      </w:pPr>
      <w:r w:rsidDel="00000000" w:rsidR="00000000" w:rsidRPr="00000000">
        <w:rPr>
          <w:rFonts w:ascii="Verdana" w:cs="Verdana" w:eastAsia="Verdana" w:hAnsi="Verdana"/>
          <w:b w:val="1"/>
          <w:rtl w:val="0"/>
        </w:rPr>
        <w:tab/>
        <w:t xml:space="preserve">DECLARACIÓN INSTITUCIONAL</w:t>
      </w:r>
    </w:p>
    <w:p w:rsidR="00000000" w:rsidDel="00000000" w:rsidP="00000000" w:rsidRDefault="00000000" w:rsidRPr="00000000" w14:paraId="00000008">
      <w:pPr>
        <w:spacing w:after="0" w:line="360" w:lineRule="auto"/>
        <w:ind w:firstLine="851"/>
        <w:jc w:val="both"/>
        <w:rPr>
          <w:rFonts w:ascii="Verdana" w:cs="Verdana" w:eastAsia="Verdana" w:hAnsi="Verdana"/>
        </w:rPr>
      </w:pPr>
      <w:r w:rsidDel="00000000" w:rsidR="00000000" w:rsidRPr="00000000">
        <w:rPr>
          <w:rtl w:val="0"/>
        </w:rPr>
      </w:r>
    </w:p>
    <w:bookmarkStart w:colFirst="0" w:colLast="0" w:name="etchmnsigwfx" w:id="0"/>
    <w:bookmarkEnd w:id="0"/>
    <w:p w:rsidR="00000000" w:rsidDel="00000000" w:rsidP="00000000" w:rsidRDefault="00000000" w:rsidRPr="00000000" w14:paraId="00000009">
      <w:pPr>
        <w:rPr>
          <w:rFonts w:ascii="Verdana" w:cs="Verdana" w:eastAsia="Verdana" w:hAnsi="Verdana"/>
        </w:rPr>
      </w:pPr>
      <w:r w:rsidDel="00000000" w:rsidR="00000000" w:rsidRPr="00000000">
        <w:rPr>
          <w:rFonts w:ascii="Verdana" w:cs="Verdana" w:eastAsia="Verdana" w:hAnsi="Verdana"/>
          <w:rtl w:val="0"/>
        </w:rPr>
        <w:t xml:space="preserve">Aragón vive un buen momento en el marco del desarrollo tecnológico e industrial, convirtiéndose en una Comunidad de referencia para los grandes grupos de inversión, gracias a su localización estratégica y a la producción de energías renovables. </w:t>
      </w:r>
    </w:p>
    <w:p w:rsidR="00000000" w:rsidDel="00000000" w:rsidP="00000000" w:rsidRDefault="00000000" w:rsidRPr="00000000" w14:paraId="0000000A">
      <w:pPr>
        <w:rPr>
          <w:rFonts w:ascii="Verdana" w:cs="Verdana" w:eastAsia="Verdana" w:hAnsi="Verdana"/>
        </w:rPr>
      </w:pPr>
      <w:r w:rsidDel="00000000" w:rsidR="00000000" w:rsidRPr="00000000">
        <w:rPr>
          <w:rFonts w:ascii="Verdana" w:cs="Verdana" w:eastAsia="Verdana" w:hAnsi="Verdana"/>
          <w:rtl w:val="0"/>
        </w:rPr>
        <w:t xml:space="preserve">Las importantes inversiones previstas en los próximos años convertirán a nuestra Comunidad en el mayor Hub tecnológico del sur de Europa. Prueba de ello, es que 3.600 de los 10.278 megavatios que suman todas las solicitudes de consumo eléctrico del país se concentran en Aragón, el 35% del total.</w:t>
      </w:r>
    </w:p>
    <w:p w:rsidR="00000000" w:rsidDel="00000000" w:rsidP="00000000" w:rsidRDefault="00000000" w:rsidRPr="00000000" w14:paraId="0000000B">
      <w:pPr>
        <w:rPr>
          <w:rFonts w:ascii="Verdana" w:cs="Verdana" w:eastAsia="Verdana" w:hAnsi="Verdana"/>
        </w:rPr>
      </w:pPr>
      <w:r w:rsidDel="00000000" w:rsidR="00000000" w:rsidRPr="00000000">
        <w:rPr>
          <w:rFonts w:ascii="Verdana" w:cs="Verdana" w:eastAsia="Verdana" w:hAnsi="Verdana"/>
          <w:rtl w:val="0"/>
        </w:rPr>
        <w:t xml:space="preserve">No obstante, el desarrollo no se está produciendo de forma igualitaria en las tres provincias, colocando a Zaragoza a la vanguardia, seguido de cerca de Huesca y quedando muy rezagada la provincia de Teruel. De los 3.600 megavatios que llegarán a Aragón, solo 200 megavatios irán a Teruel.</w:t>
      </w:r>
    </w:p>
    <w:p w:rsidR="00000000" w:rsidDel="00000000" w:rsidP="00000000" w:rsidRDefault="00000000" w:rsidRPr="00000000" w14:paraId="0000000C">
      <w:pPr>
        <w:rPr>
          <w:rFonts w:ascii="Verdana" w:cs="Verdana" w:eastAsia="Verdana" w:hAnsi="Verdana"/>
        </w:rPr>
      </w:pPr>
      <w:r w:rsidDel="00000000" w:rsidR="00000000" w:rsidRPr="00000000">
        <w:rPr>
          <w:rFonts w:ascii="Verdana" w:cs="Verdana" w:eastAsia="Verdana" w:hAnsi="Verdana"/>
          <w:rtl w:val="0"/>
        </w:rPr>
        <w:t xml:space="preserve">Por todo ello: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Las Cortes de Aragón manifiestan su a apoyo a un desarrollo igualitario de las tres provincias, velando por el interés general de los ciudadanos aragoneses y trabajando por dotar a nuestra Comunidad de la paz social necesaria para conseguir que las grandes inversiones que generan oportunidades quieran venir a Aragón. </w:t>
      </w:r>
      <w:r w:rsidDel="00000000" w:rsidR="00000000" w:rsidRPr="00000000">
        <w:drawing>
          <wp:anchor allowOverlap="1" behindDoc="0" distB="0" distT="0" distL="114300" distR="114300" hidden="0" layoutInCell="1" locked="0" relativeHeight="0" simplePos="0">
            <wp:simplePos x="0" y="0"/>
            <wp:positionH relativeFrom="column">
              <wp:posOffset>1466850</wp:posOffset>
            </wp:positionH>
            <wp:positionV relativeFrom="paragraph">
              <wp:posOffset>543560</wp:posOffset>
            </wp:positionV>
            <wp:extent cx="3486150" cy="2716241"/>
            <wp:effectExtent b="0" l="0" r="0" t="0"/>
            <wp:wrapNone/>
            <wp:docPr descr="Imagen que contiene Logotipo&#10;&#10;Descripción generada automáticamente" id="1" name="image1.png"/>
            <a:graphic>
              <a:graphicData uri="http://schemas.openxmlformats.org/drawingml/2006/picture">
                <pic:pic>
                  <pic:nvPicPr>
                    <pic:cNvPr descr="Imagen que contiene Logotipo&#10;&#10;Descripción generada automáticamente" id="0" name="image1.png"/>
                    <pic:cNvPicPr preferRelativeResize="0"/>
                  </pic:nvPicPr>
                  <pic:blipFill>
                    <a:blip r:embed="rId8"/>
                    <a:srcRect b="0" l="0" r="0" t="0"/>
                    <a:stretch>
                      <a:fillRect/>
                    </a:stretch>
                  </pic:blipFill>
                  <pic:spPr>
                    <a:xfrm>
                      <a:off x="0" y="0"/>
                      <a:ext cx="3486150" cy="2716241"/>
                    </a:xfrm>
                    <a:prstGeom prst="rect"/>
                    <a:ln/>
                  </pic:spPr>
                </pic:pic>
              </a:graphicData>
            </a:graphic>
          </wp:anchor>
        </w:drawing>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1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1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2 de septiembre de 2024</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