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 Alberto Izquierdo Vicente, Portavoz de la agrupación Parlamentaria Partido Aragonés – Grupo Mixto, de acuerdo con lo establecido en el artículo 263 del Reglamento de las Cortes de Aragón, formula</w:t>
      </w:r>
      <w:bookmarkStart w:colFirst="0" w:colLast="0" w:name="xjtcwj1f2xqb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 al Consejero de Sanidad, para su respuesta escrita, la siguiente Pregunta relativa al personal de limpieza de los centros sanitarios de Aragón. 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i1ruh9yv8go0" w:id="1"/>
    <w:bookmarkEnd w:id="1"/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¿En qué situación se encuentra el personal de limpieza de los centros sanitarios de Aragón?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10 de enero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