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D.Alberto Izquierdo Vicente, Portavoz de la agrupación Parlamentaria Partido Aragonés – Grupo Mixto, de acuerdo con lo establecido en el artículo 263 del Reglamento de las Cortes de Aragón, formula</w:t>
      </w:r>
      <w:bookmarkStart w:colFirst="0" w:colLast="0" w:name="5zuwps1ov3rh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 a la Consejera de Bienestar Social y Familia, para su respuesta escrita, la siguiente Pregunta relativa a</w:t>
      </w:r>
      <w:bookmarkStart w:colFirst="0" w:colLast="0" w:name="z8diku9fi10n" w:id="1"/>
      <w:bookmarkEnd w:id="1"/>
      <w:r w:rsidDel="00000000" w:rsidR="00000000" w:rsidRPr="00000000">
        <w:rPr>
          <w:rFonts w:ascii="Verdana" w:cs="Verdana" w:eastAsia="Verdana" w:hAnsi="Verdana"/>
          <w:rtl w:val="0"/>
        </w:rPr>
        <w:t xml:space="preserve"> la Residencia de Personas Mayores “Javalambre”.</w:t>
      </w:r>
    </w:p>
    <w:p w:rsidR="00000000" w:rsidDel="00000000" w:rsidP="00000000" w:rsidRDefault="00000000" w:rsidRPr="00000000" w14:paraId="00000006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ANTECEDENTES</w:t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Ante las noticias que nos llegan de la falta de profesionales que atiendan la planta de enfermos en la Residencia de Personas Mayores “Javalambre” de Teruel.</w:t>
      </w:r>
    </w:p>
    <w:p w:rsidR="00000000" w:rsidDel="00000000" w:rsidP="00000000" w:rsidRDefault="00000000" w:rsidRPr="00000000" w14:paraId="00000009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B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gclevst22jhl" w:id="2"/>
    <w:bookmarkEnd w:id="2"/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¿Tiene previsto su departamento el cierre de la planta de enfermería de la Residencia de Personas Mayores "Javalambre" de Teruel debido a la falta de profesionales?</w:t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1760220</wp:posOffset>
            </wp:positionH>
            <wp:positionV relativeFrom="paragraph">
              <wp:posOffset>42545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14 de junio de 2024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