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-110488</wp:posOffset>
            </wp:positionH>
            <wp:positionV relativeFrom="paragraph">
              <wp:posOffset>-85724</wp:posOffset>
            </wp:positionV>
            <wp:extent cx="1381125" cy="805308"/>
            <wp:effectExtent b="0" l="0" r="0" t="0"/>
            <wp:wrapNone/>
            <wp:docPr descr="Canvas Logo" id="1" name="image2.png"/>
            <a:graphic>
              <a:graphicData uri="http://schemas.openxmlformats.org/drawingml/2006/picture">
                <pic:pic>
                  <pic:nvPicPr>
                    <pic:cNvPr descr="Canvas Logo" id="0" name="image2.png"/>
                    <pic:cNvPicPr preferRelativeResize="0"/>
                  </pic:nvPicPr>
                  <pic:blipFill>
                    <a:blip r:embed="rId6"/>
                    <a:srcRect b="0" l="0" r="0" t="0"/>
                    <a:stretch>
                      <a:fillRect/>
                    </a:stretch>
                  </pic:blipFill>
                  <pic:spPr>
                    <a:xfrm>
                      <a:off x="0" y="0"/>
                      <a:ext cx="1381125" cy="80530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3204210</wp:posOffset>
            </wp:positionH>
            <wp:positionV relativeFrom="paragraph">
              <wp:posOffset>-59689</wp:posOffset>
            </wp:positionV>
            <wp:extent cx="2075180" cy="617220"/>
            <wp:effectExtent b="0" l="0" r="0" t="0"/>
            <wp:wrapNone/>
            <wp:docPr descr="Imagen que contiene Texto&#10;&#10;Descripción generada automáticamente" id="2" name="image1.png"/>
            <a:graphic>
              <a:graphicData uri="http://schemas.openxmlformats.org/drawingml/2006/picture">
                <pic:pic>
                  <pic:nvPicPr>
                    <pic:cNvPr descr="Imagen que contiene Texto&#10;&#10;Descripción generada automáticamente" id="0" name="image1.png"/>
                    <pic:cNvPicPr preferRelativeResize="0"/>
                  </pic:nvPicPr>
                  <pic:blipFill>
                    <a:blip r:embed="rId7"/>
                    <a:srcRect b="0" l="0" r="0" t="0"/>
                    <a:stretch>
                      <a:fillRect/>
                    </a:stretch>
                  </pic:blipFill>
                  <pic:spPr>
                    <a:xfrm>
                      <a:off x="0" y="0"/>
                      <a:ext cx="2075180" cy="61722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851"/>
        <w:jc w:val="both"/>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A LA MESA DE LAS CORTES DE ARAGÓN  </w:t>
      </w:r>
      <w:bookmarkStart w:colFirst="0" w:colLast="0" w:name="b49i1e7zj5oh" w:id="0"/>
      <w:bookmarkEnd w:id="0"/>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w:t>
      </w:r>
    </w:p>
    <w:p w:rsidR="00000000" w:rsidDel="00000000" w:rsidP="00000000" w:rsidRDefault="00000000" w:rsidRPr="00000000" w14:paraId="00000007">
      <w:pPr>
        <w:tabs>
          <w:tab w:val="left" w:leader="none" w:pos="-720"/>
        </w:tabs>
        <w:spacing w:line="360" w:lineRule="auto"/>
        <w:ind w:firstLine="851"/>
        <w:rPr>
          <w:rFonts w:ascii="Verdana" w:cs="Verdana" w:eastAsia="Verdana" w:hAnsi="Verdana"/>
        </w:rPr>
      </w:pPr>
      <w:r w:rsidDel="00000000" w:rsidR="00000000" w:rsidRPr="00000000">
        <w:rPr>
          <w:rtl w:val="0"/>
        </w:rPr>
      </w:r>
    </w:p>
    <w:bookmarkStart w:colFirst="0" w:colLast="0" w:name="14ga99edvnu8" w:id="1"/>
    <w:bookmarkEnd w:id="1"/>
    <w:p w:rsidR="00000000" w:rsidDel="00000000" w:rsidP="00000000" w:rsidRDefault="00000000" w:rsidRPr="00000000" w14:paraId="00000008">
      <w:pPr>
        <w:spacing w:line="360" w:lineRule="auto"/>
        <w:ind w:firstLine="0"/>
        <w:rPr>
          <w:rFonts w:ascii="Verdana" w:cs="Verdana" w:eastAsia="Verdana" w:hAnsi="Verdana"/>
        </w:rPr>
      </w:pPr>
      <w:r w:rsidDel="00000000" w:rsidR="00000000" w:rsidRPr="00000000">
        <w:rPr>
          <w:rFonts w:ascii="Verdana" w:cs="Verdana" w:eastAsia="Verdana" w:hAnsi="Verdana"/>
          <w:rtl w:val="0"/>
        </w:rPr>
        <w:t xml:space="preserve">Alberto Izquierdo Vicente, Portavoz de la Agrupación Parlamentaria del Partido Aragonés - Grupo Mixto, al amparo de lo establecido en el artículo 164 del Reglamento de las Cortes de Aragón, formula la siguiente enmienda al Proyecto de Ley </w:t>
      </w:r>
      <w:bookmarkStart w:colFirst="0" w:colLast="0" w:name="1p7749nwt0lo" w:id="2"/>
      <w:bookmarkEnd w:id="2"/>
      <w:bookmarkStart w:colFirst="0" w:colLast="0" w:name="lc9ayzf3xyjp" w:id="3"/>
      <w:bookmarkEnd w:id="3"/>
      <w:r w:rsidDel="00000000" w:rsidR="00000000" w:rsidRPr="00000000">
        <w:rPr>
          <w:rFonts w:ascii="Verdana" w:cs="Verdana" w:eastAsia="Verdana" w:hAnsi="Verdana"/>
          <w:b w:val="1"/>
          <w:rtl w:val="0"/>
        </w:rPr>
        <w:t xml:space="preserve">del sistema de protección civil y gestión de emergencias de Aragón</w:t>
      </w:r>
      <w:r w:rsidDel="00000000" w:rsidR="00000000" w:rsidRPr="00000000">
        <w:rPr>
          <w:rFonts w:ascii="Verdana" w:cs="Verdana" w:eastAsia="Verdana" w:hAnsi="Verdana"/>
          <w:rtl w:val="0"/>
        </w:rPr>
        <w:t xml:space="preserve">.</w:t>
      </w:r>
    </w:p>
    <w:p w:rsidR="00000000" w:rsidDel="00000000" w:rsidP="00000000" w:rsidRDefault="00000000" w:rsidRPr="00000000" w14:paraId="00000009">
      <w:pPr>
        <w:spacing w:after="12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ENMIENDA DE</w:t>
      </w:r>
      <w:bookmarkStart w:colFirst="0" w:colLast="0" w:name="y2ki91nkwbf6" w:id="4"/>
      <w:bookmarkEnd w:id="4"/>
      <w:r w:rsidDel="00000000" w:rsidR="00000000" w:rsidRPr="00000000">
        <w:rPr>
          <w:rFonts w:ascii="Verdana" w:cs="Verdana" w:eastAsia="Verdana" w:hAnsi="Verdana"/>
          <w:b w:val="1"/>
          <w:rtl w:val="0"/>
        </w:rPr>
        <w:t xml:space="preserve"> MODIFICACIÓN</w:t>
        <w:tab/>
      </w:r>
    </w:p>
    <w:p w:rsidR="00000000" w:rsidDel="00000000" w:rsidP="00000000" w:rsidRDefault="00000000" w:rsidRPr="00000000" w14:paraId="0000000A">
      <w:pPr>
        <w:spacing w:after="120" w:lineRule="auto"/>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s>
        <w:spacing w:after="0" w:before="0" w:line="36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 modifica el artículo 99.3 quedando redactado de la siguiente manera: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s>
        <w:spacing w:after="0" w:before="0" w:line="360" w:lineRule="auto"/>
        <w:ind w:left="0" w:right="0" w:firstLine="851"/>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shd w:fill="ffffff" w:val="clear"/>
        <w:spacing w:before="120" w:line="295" w:lineRule="auto"/>
        <w:ind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“3.- las infracciones leves se sancionaran con multa de 500 a 1500 Euros”</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s>
        <w:spacing w:after="0" w:before="0" w:line="360" w:lineRule="auto"/>
        <w:ind w:left="0" w:right="0" w:firstLine="851"/>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s>
        <w:spacing w:after="0" w:before="0" w:line="360" w:lineRule="auto"/>
        <w:ind w:left="0" w:right="0" w:firstLine="851"/>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MOTIVACIÓN</w:t>
      </w:r>
    </w:p>
    <w:bookmarkStart w:colFirst="0" w:colLast="0" w:name="8m5535w15zqd" w:id="5"/>
    <w:bookmarkEnd w:id="5"/>
    <w:p w:rsidR="00000000" w:rsidDel="00000000" w:rsidP="00000000" w:rsidRDefault="00000000" w:rsidRPr="00000000" w14:paraId="00000010">
      <w:pPr>
        <w:rPr>
          <w:rFonts w:ascii="Calibri" w:cs="Calibri" w:eastAsia="Calibri" w:hAnsi="Calibri"/>
        </w:rPr>
      </w:pPr>
      <w:r w:rsidDel="00000000" w:rsidR="00000000" w:rsidRPr="00000000">
        <w:rPr>
          <w:rFonts w:ascii="Tahoma" w:cs="Tahoma" w:eastAsia="Tahoma" w:hAnsi="Tahoma"/>
          <w:color w:val="4c4c4c"/>
          <w:sz w:val="24"/>
          <w:szCs w:val="24"/>
          <w:rtl w:val="0"/>
        </w:rPr>
        <w:t xml:space="preserve"> El articulo siguiente (100) establece la graduación de las sanciones reseñando como grado inferior el importe de 500 Euros. En el artículo objeto de esta enmienda se contempla la extensión de la graduación de la multa para las graves y muy graves con lo que debe de reseñarse igualmente la extensión o graduación para las leves</w:t>
      </w:r>
      <w:r w:rsidDel="00000000" w:rsidR="00000000" w:rsidRPr="00000000">
        <w:rPr>
          <w:rFonts w:ascii="Tahoma" w:cs="Tahoma" w:eastAsia="Tahoma" w:hAnsi="Tahoma"/>
          <w:color w:val="4c4c4c"/>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783590</wp:posOffset>
            </wp:positionV>
            <wp:extent cx="2968625" cy="2313305"/>
            <wp:effectExtent b="0" l="0" r="0" t="0"/>
            <wp:wrapNone/>
            <wp:docPr descr="Imagen que contiene Logotipo&#10;&#10;Descripción generada automáticamente" id="3" name="image3.png"/>
            <a:graphic>
              <a:graphicData uri="http://schemas.openxmlformats.org/drawingml/2006/picture">
                <pic:pic>
                  <pic:nvPicPr>
                    <pic:cNvPr descr="Imagen que contiene Logotipo&#10;&#10;Descripción generada automáticamente" id="0" name="image3.png"/>
                    <pic:cNvPicPr preferRelativeResize="0"/>
                  </pic:nvPicPr>
                  <pic:blipFill>
                    <a:blip r:embed="rId8"/>
                    <a:srcRect b="0" l="0" r="0" t="0"/>
                    <a:stretch>
                      <a:fillRect/>
                    </a:stretch>
                  </pic:blipFill>
                  <pic:spPr>
                    <a:xfrm>
                      <a:off x="0" y="0"/>
                      <a:ext cx="2968625" cy="2313305"/>
                    </a:xfrm>
                    <a:prstGeom prst="rect"/>
                    <a:ln/>
                  </pic:spPr>
                </pic:pic>
              </a:graphicData>
            </a:graphic>
          </wp:anchor>
        </w:drawing>
      </w:r>
    </w:p>
    <w:p w:rsidR="00000000" w:rsidDel="00000000" w:rsidP="00000000" w:rsidRDefault="00000000" w:rsidRPr="00000000" w14:paraId="00000011">
      <w:pPr>
        <w:ind w:firstLine="0"/>
        <w:rPr>
          <w:rFonts w:ascii="Tahoma" w:cs="Tahoma" w:eastAsia="Tahoma" w:hAnsi="Tahoma"/>
          <w:color w:val="4c4c4c"/>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4">
      <w:pPr>
        <w:shd w:fill="ffffff" w:val="clear"/>
        <w:spacing w:before="120" w:line="295" w:lineRule="auto"/>
        <w:ind w:firstLine="0"/>
        <w:rPr/>
      </w:pPr>
      <w:r w:rsidDel="00000000" w:rsidR="00000000" w:rsidRPr="00000000">
        <w:rPr>
          <w:rtl w:val="0"/>
        </w:rPr>
      </w:r>
    </w:p>
    <w:p w:rsidR="00000000" w:rsidDel="00000000" w:rsidP="00000000" w:rsidRDefault="00000000" w:rsidRPr="00000000" w14:paraId="00000015">
      <w:pPr>
        <w:shd w:fill="ffffff" w:val="clear"/>
        <w:spacing w:before="120" w:line="295" w:lineRule="auto"/>
        <w:rPr>
          <w:rFonts w:ascii="Verdana" w:cs="Verdana" w:eastAsia="Verdana" w:hAnsi="Verdana"/>
        </w:rPr>
      </w:pPr>
      <w:r w:rsidDel="00000000" w:rsidR="00000000" w:rsidRPr="00000000">
        <w:rPr>
          <w:rtl w:val="0"/>
        </w:rPr>
        <w:t xml:space="preserve"> </w:t>
      </w:r>
      <w:bookmarkStart w:colFirst="0" w:colLast="0" w:name="ij6uumap5aze" w:id="6"/>
      <w:bookmarkEnd w:id="6"/>
      <w:r w:rsidDel="00000000" w:rsidR="00000000" w:rsidRPr="00000000">
        <w:rPr>
          <w:rtl w:val="0"/>
        </w:rPr>
      </w:r>
    </w:p>
    <w:p w:rsidR="00000000" w:rsidDel="00000000" w:rsidP="00000000" w:rsidRDefault="00000000" w:rsidRPr="00000000" w14:paraId="00000016">
      <w:pPr>
        <w:tabs>
          <w:tab w:val="center" w:leader="none" w:pos="6521"/>
        </w:tabs>
        <w:ind w:left="708" w:firstLine="142.99999999999997"/>
        <w:jc w:val="center"/>
        <w:rPr>
          <w:rFonts w:ascii="Verdana" w:cs="Verdana" w:eastAsia="Verdana" w:hAnsi="Verdana"/>
          <w:b w:val="1"/>
        </w:rPr>
      </w:pPr>
      <w:r w:rsidDel="00000000" w:rsidR="00000000" w:rsidRPr="00000000">
        <w:rPr>
          <w:rFonts w:ascii="Verdana" w:cs="Verdana" w:eastAsia="Verdana" w:hAnsi="Verdana"/>
          <w:b w:val="1"/>
          <w:rtl w:val="0"/>
        </w:rPr>
        <w:t xml:space="preserve">El Portavoz</w:t>
      </w:r>
    </w:p>
    <w:p w:rsidR="00000000" w:rsidDel="00000000" w:rsidP="00000000" w:rsidRDefault="00000000" w:rsidRPr="00000000" w14:paraId="00000017">
      <w:pPr>
        <w:tabs>
          <w:tab w:val="left" w:leader="none" w:pos="-720"/>
        </w:tabs>
        <w:spacing w:line="360" w:lineRule="auto"/>
        <w:ind w:left="708" w:firstLine="142.99999999999997"/>
        <w:jc w:val="center"/>
        <w:rPr>
          <w:rFonts w:ascii="Verdana" w:cs="Verdana" w:eastAsia="Verdana" w:hAnsi="Verdana"/>
        </w:rPr>
      </w:pPr>
      <w:r w:rsidDel="00000000" w:rsidR="00000000" w:rsidRPr="00000000">
        <w:rPr>
          <w:rFonts w:ascii="Verdana" w:cs="Verdana" w:eastAsia="Verdana" w:hAnsi="Verdana"/>
          <w:b w:val="1"/>
          <w:rtl w:val="0"/>
        </w:rPr>
        <w:t xml:space="preserve">Alberto Izquierdo</w:t>
      </w:r>
      <w:r w:rsidDel="00000000" w:rsidR="00000000" w:rsidRPr="00000000">
        <w:rPr>
          <w:rFonts w:ascii="Verdana" w:cs="Verdana" w:eastAsia="Verdana" w:hAnsi="Verdana"/>
          <w:rtl w:val="0"/>
        </w:rPr>
        <w:br w:type="textWrapping"/>
        <w:tab/>
        <w:tab/>
        <w:tab/>
      </w:r>
    </w:p>
    <w:p w:rsidR="00000000" w:rsidDel="00000000" w:rsidP="00000000" w:rsidRDefault="00000000" w:rsidRPr="00000000" w14:paraId="00000018">
      <w:pPr>
        <w:tabs>
          <w:tab w:val="left" w:leader="none" w:pos="-720"/>
        </w:tabs>
        <w:spacing w:line="360" w:lineRule="auto"/>
        <w:ind w:left="708" w:firstLine="142.99999999999997"/>
        <w:jc w:val="center"/>
        <w:rPr>
          <w:rFonts w:ascii="Verdana" w:cs="Verdana" w:eastAsia="Verdana" w:hAnsi="Verdana"/>
        </w:rPr>
      </w:pPr>
      <w:r w:rsidDel="00000000" w:rsidR="00000000" w:rsidRPr="00000000">
        <w:rPr>
          <w:rFonts w:ascii="Verdana" w:cs="Verdana" w:eastAsia="Verdana" w:hAnsi="Verdana"/>
          <w:rtl w:val="0"/>
        </w:rPr>
        <w:tab/>
        <w:tab/>
        <w:tab/>
        <w:tab/>
        <w:tab/>
        <w:t xml:space="preserve">Zaragoza, </w:t>
      </w:r>
      <w:bookmarkStart w:colFirst="0" w:colLast="0" w:name="p7miuwjxd39p" w:id="7"/>
      <w:bookmarkEnd w:id="7"/>
      <w:r w:rsidDel="00000000" w:rsidR="00000000" w:rsidRPr="00000000">
        <w:rPr>
          <w:rFonts w:ascii="Verdana" w:cs="Verdana" w:eastAsia="Verdana" w:hAnsi="Verdana"/>
          <w:rtl w:val="0"/>
        </w:rPr>
        <w:t xml:space="preserve">a 6 de junio de 2024.</w:t>
      </w:r>
    </w:p>
    <w:sectPr>
      <w:headerReference r:id="rId9" w:type="default"/>
      <w:footerReference r:id="rId10" w:type="default"/>
      <w:pgSz w:h="16840" w:w="11907" w:orient="portrait"/>
      <w:pgMar w:bottom="426" w:top="851" w:left="1871" w:right="1134" w:header="1134" w:footer="15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240" w:lineRule="auto"/>
      <w:ind w:left="0"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418"/>
        <w:tab w:val="right" w:leader="none" w:pos="9923"/>
        <w:tab w:val="center" w:leader="none" w:pos="2269"/>
        <w:tab w:val="right" w:leader="none" w:pos="9356"/>
      </w:tabs>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ind w:firstLine="56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