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-110488</wp:posOffset>
            </wp:positionH>
            <wp:positionV relativeFrom="paragraph">
              <wp:posOffset>-85724</wp:posOffset>
            </wp:positionV>
            <wp:extent cx="1381125" cy="805308"/>
            <wp:effectExtent b="0" l="0" r="0" t="0"/>
            <wp:wrapNone/>
            <wp:docPr descr="Canvas Logo" id="1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3204210</wp:posOffset>
            </wp:positionH>
            <wp:positionV relativeFrom="paragraph">
              <wp:posOffset>-59689</wp:posOffset>
            </wp:positionV>
            <wp:extent cx="2075180" cy="617220"/>
            <wp:effectExtent b="0" l="0" r="0" t="0"/>
            <wp:wrapNone/>
            <wp:docPr descr="Imagen que contiene Texto&#10;&#10;Descripción generada automáticamente" id="2" name="image3.png"/>
            <a:graphic>
              <a:graphicData uri="http://schemas.openxmlformats.org/drawingml/2006/picture">
                <pic:pic>
                  <pic:nvPicPr>
                    <pic:cNvPr descr="Imagen que contiene Texto&#10;&#10;Descripción generada automá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 </w:t>
      </w:r>
      <w:bookmarkStart w:colFirst="0" w:colLast="0" w:name="64o8biet08yq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41itvgfg43dv" w:id="1"/>
    <w:bookmarkEnd w:id="1"/>
    <w:p w:rsidR="00000000" w:rsidDel="00000000" w:rsidP="00000000" w:rsidRDefault="00000000" w:rsidRPr="00000000" w14:paraId="00000008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Adjunto de la Agrupación Parlamentaria del Partido Aragonés - Grupo Mixto, al amparo de lo establecido en el artículo 273 del Reglamento de las Cortes de Aragón, formula la siguiente enmienda a la Proposición No de Ley 138/2</w:t>
      </w:r>
      <w:bookmarkStart w:colFirst="0" w:colLast="0" w:name="r1vid968p2z2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5, sobre la mejora de la financiación comarca, la siguiente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ENMIENDA DE </w:t>
      </w:r>
      <w:bookmarkStart w:colFirst="0" w:colLast="0" w:name="rj2r1o53xx5a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SUSTITUCIÓN</w:t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Sustitución del Petitum que quedará redactado de la siguiente forma: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“Las Cortes de Aragón instan al Gobierno de Aragón a seguir cumpliendo  la legislación vigente que fue impulsada por el Partido Aragonés generando un amplio consenso en estas Cortes y establece entre sus criterios de reparto los siguientes:</w:t>
        <w:br w:type="textWrapping"/>
        <w:t xml:space="preserve">Población, Número de Municipios y núcleos de población, Extensión territorial, servicios transferidos y el Fondo de Cohesión Comarcal que garantiza el equilibrio territorial.”</w:t>
      </w:r>
    </w:p>
    <w:bookmarkStart w:colFirst="0" w:colLast="0" w:name="tqycibbdrzpe" w:id="4"/>
    <w:bookmarkEnd w:id="4"/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851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MOTIVACIÓN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3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tabs>
          <w:tab w:val="center" w:leader="none" w:pos="4513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considerarlo más adecuado.</w:t>
      </w:r>
    </w:p>
    <w:bookmarkStart w:colFirst="0" w:colLast="0" w:name="64sceutonzee" w:id="5"/>
    <w:bookmarkEnd w:id="5"/>
    <w:p w:rsidR="00000000" w:rsidDel="00000000" w:rsidP="00000000" w:rsidRDefault="00000000" w:rsidRPr="00000000" w14:paraId="0000000E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  <w:bookmarkStart w:colFirst="0" w:colLast="0" w:name="w6hsn6jvjd2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center" w:leader="none" w:pos="6521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Portavoz Adjunto</w:t>
      </w:r>
    </w:p>
    <w:p w:rsidR="00000000" w:rsidDel="00000000" w:rsidP="00000000" w:rsidRDefault="00000000" w:rsidRPr="00000000" w14:paraId="00000013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Alberto Izquierdo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4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 xml:space="preserve">Zaragoza, </w:t>
      </w:r>
      <w:bookmarkStart w:colFirst="0" w:colLast="0" w:name="ftrxhiicbuzm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a 27 de mayo de 2025.</w:t>
      </w:r>
    </w:p>
    <w:sectPr>
      <w:headerReference r:id="rId9" w:type="default"/>
      <w:footerReference r:id="rId10" w:type="default"/>
      <w:pgSz w:h="16840" w:w="11907" w:orient="portrait"/>
      <w:pgMar w:bottom="1701" w:top="851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