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95250</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line="360" w:lineRule="auto"/>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conforme al escrito remitido por el Letrado Mayor en funciones de Las Cortes de Aragón de fecha 5 de agosto de 2024, con objeto de actualizar la Relación de Asuntos Pendientes para acomodar las iniciativas pendientes de tramitación afectadas por la reestructuración de las Comisiones, manifiesta la conformidad con la propuesta de tramitación efectuada.</w:t>
      </w:r>
      <w:r w:rsidDel="00000000" w:rsidR="00000000" w:rsidRPr="00000000">
        <w:drawing>
          <wp:anchor allowOverlap="1" behindDoc="0" distB="0" distT="0" distL="114300" distR="114300" hidden="0" layoutInCell="1" locked="0" relativeHeight="0" simplePos="0">
            <wp:simplePos x="0" y="0"/>
            <wp:positionH relativeFrom="column">
              <wp:posOffset>1533596</wp:posOffset>
            </wp:positionH>
            <wp:positionV relativeFrom="paragraph">
              <wp:posOffset>538342</wp:posOffset>
            </wp:positionV>
            <wp:extent cx="3274985" cy="2551711"/>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3274985" cy="2551711"/>
                    </a:xfrm>
                    <a:prstGeom prst="rect"/>
                    <a:ln/>
                  </pic:spPr>
                </pic:pic>
              </a:graphicData>
            </a:graphic>
          </wp:anchor>
        </w:drawing>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12 de agosto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