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Aragón se celebran más de 2.000 Festejos Taurinos Populares al año.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Alrededor de estos festejos taurinos populares hay 55 ganaderías, escuelas, más de 8.500 animales censados, empresarios del sector y demás actividades económicas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Partido Aragonés es reconocido por la defensa de nuestra cultura, folclore y tradiciones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Fuimos pioneros en la celebración de encierros y concursos hace más de 40 años.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carácter cultural de la Tauromaquia es indiscutible, por ello, en noviembre de 2013, se aprobó su regulación como patrimonio cultural en nuestro país.</w:t>
        <w:br w:type="textWrapping"/>
        <w:br w:type="textWrapping"/>
        <w:t xml:space="preserve">Ya aprobamos una iniciativa en la que demandábamos: </w:t>
        <w:br w:type="textWrapping"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 Cortes de Aragón instan al Gobierno de Aragón a incluir los Festejos Taurinos Populares en todas sus formas en las actividades y programas culturales dependientes de la Dirección General de Cultura del Gobierno de Aragón.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 Cortes de Aragón instan al Gobierno de Aragón a incluir los Festejos Taurinos Populares en la lista de actividades susceptibles de ayudas y subvenciones culturales del Gobierno de Aragón.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En Aragón hay algún ayuntamiento muy importante que no deja celebrar determinados festejos taurinos populares en suelo público.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