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-110488</wp:posOffset>
            </wp:positionH>
            <wp:positionV relativeFrom="paragraph">
              <wp:posOffset>-85724</wp:posOffset>
            </wp:positionV>
            <wp:extent cx="1381125" cy="805308"/>
            <wp:effectExtent b="0" l="0" r="0" t="0"/>
            <wp:wrapNone/>
            <wp:docPr descr="Canvas Logo" id="1" name="image1.png"/>
            <a:graphic>
              <a:graphicData uri="http://schemas.openxmlformats.org/drawingml/2006/picture">
                <pic:pic>
                  <pic:nvPicPr>
                    <pic:cNvPr descr="Canvas Logo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3204210</wp:posOffset>
            </wp:positionH>
            <wp:positionV relativeFrom="paragraph">
              <wp:posOffset>-59689</wp:posOffset>
            </wp:positionV>
            <wp:extent cx="2075180" cy="617220"/>
            <wp:effectExtent b="0" l="0" r="0" t="0"/>
            <wp:wrapNone/>
            <wp:docPr descr="Imagen que contiene Texto&#10;&#10;Descripción generada automáticamente" id="2" name="image2.png"/>
            <a:graphic>
              <a:graphicData uri="http://schemas.openxmlformats.org/drawingml/2006/picture">
                <pic:pic>
                  <pic:nvPicPr>
                    <pic:cNvPr descr="Imagen que contiene Texto&#10;&#10;Descripción generada automáticament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LA MESA DE LAS CORTES DE ARAGÓN</w:t>
      </w:r>
      <w:bookmarkStart w:colFirst="0" w:colLast="0" w:name="evijd4f4ao5d" w:id="0"/>
      <w:bookmarkEnd w:id="0"/>
      <w:r w:rsidDel="00000000" w:rsidR="00000000" w:rsidRPr="00000000">
        <w:rPr>
          <w:rFonts w:ascii="Verdana" w:cs="Verdana" w:eastAsia="Verdana" w:hAnsi="Verdana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7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qtv4y6bh2pbi" w:id="1"/>
    <w:bookmarkEnd w:id="1"/>
    <w:p w:rsidR="00000000" w:rsidDel="00000000" w:rsidP="00000000" w:rsidRDefault="00000000" w:rsidRPr="00000000" w14:paraId="00000008">
      <w:pPr>
        <w:spacing w:line="360" w:lineRule="auto"/>
        <w:ind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Alberto Izquierdo Vicente, Portavoz Adjunto de la Agrupación Parlamentaria del Partido Aragonés - Grupo Mixto, al amparo de lo establecido en el artículo 273 del Reglamento de las Cortes de Aragón, formula la siguiente enmienda a la Proposición No de Ley 150/2</w:t>
      </w:r>
      <w:bookmarkStart w:colFirst="0" w:colLast="0" w:name="i9bjocij5w2t" w:id="2"/>
      <w:bookmarkEnd w:id="2"/>
      <w:r w:rsidDel="00000000" w:rsidR="00000000" w:rsidRPr="00000000">
        <w:rPr>
          <w:rFonts w:ascii="Verdana" w:cs="Verdana" w:eastAsia="Verdana" w:hAnsi="Verdana"/>
          <w:rtl w:val="0"/>
        </w:rPr>
        <w:t xml:space="preserve">5, relativa a los aranceles a las importaciones del vino aragonés en Estados Unidos.</w:t>
      </w:r>
    </w:p>
    <w:p w:rsidR="00000000" w:rsidDel="00000000" w:rsidP="00000000" w:rsidRDefault="00000000" w:rsidRPr="00000000" w14:paraId="00000009">
      <w:pPr>
        <w:tabs>
          <w:tab w:val="left" w:leader="none" w:pos="-720"/>
        </w:tabs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ENMIENDA DE </w:t>
      </w:r>
      <w:bookmarkStart w:colFirst="0" w:colLast="0" w:name="gxplil4txsmo" w:id="3"/>
      <w:bookmarkEnd w:id="3"/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MODIFICACIÓN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Modificar el punto 1 quedando con la siguiente redacción: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11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Las Cortes de Aragón rechazan las políticas erráticas arancelarias de Donald Trump, y apuestan por el comercio internacional que tanto ha beneficiado al sector primario español.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142.9999999999999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708" w:right="0" w:firstLine="0"/>
        <w:jc w:val="left"/>
        <w:rPr>
          <w:rFonts w:ascii="Verdana" w:cs="Verdana" w:eastAsia="Verdana" w:hAnsi="Verdana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uol0689jlss1" w:id="4"/>
    <w:bookmarkEnd w:id="4"/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</w:tabs>
        <w:spacing w:after="0" w:before="0" w:line="360" w:lineRule="auto"/>
        <w:ind w:left="0" w:right="0" w:firstLine="851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MOTIVACIÓN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1266825</wp:posOffset>
            </wp:positionH>
            <wp:positionV relativeFrom="paragraph">
              <wp:posOffset>98425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3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tabs>
          <w:tab w:val="center" w:leader="none" w:pos="4513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Por considerarlo más adecuado.</w:t>
      </w:r>
    </w:p>
    <w:bookmarkStart w:colFirst="0" w:colLast="0" w:name="twyi905gtktx" w:id="5"/>
    <w:bookmarkEnd w:id="5"/>
    <w:p w:rsidR="00000000" w:rsidDel="00000000" w:rsidP="00000000" w:rsidRDefault="00000000" w:rsidRPr="00000000" w14:paraId="00000011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-720"/>
        </w:tabs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</w:r>
      <w:bookmarkStart w:colFirst="0" w:colLast="0" w:name="kf2faf7i47f8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  <w:tab w:val="center" w:leader="none" w:pos="6521"/>
        </w:tabs>
        <w:spacing w:after="0" w:before="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tabs>
          <w:tab w:val="center" w:leader="none" w:pos="6521"/>
        </w:tabs>
        <w:ind w:left="708" w:firstLine="142.99999999999997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El Portavoz Adjunto</w:t>
      </w:r>
    </w:p>
    <w:p w:rsidR="00000000" w:rsidDel="00000000" w:rsidP="00000000" w:rsidRDefault="00000000" w:rsidRPr="00000000" w14:paraId="00000016">
      <w:pPr>
        <w:tabs>
          <w:tab w:val="left" w:leader="none" w:pos="-720"/>
        </w:tabs>
        <w:spacing w:line="360" w:lineRule="auto"/>
        <w:ind w:left="708" w:firstLine="142.99999999999997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Alberto Izquierdo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</w:p>
    <w:p w:rsidR="00000000" w:rsidDel="00000000" w:rsidP="00000000" w:rsidRDefault="00000000" w:rsidRPr="00000000" w14:paraId="00000017">
      <w:pPr>
        <w:tabs>
          <w:tab w:val="left" w:leader="none" w:pos="-720"/>
        </w:tabs>
        <w:spacing w:line="360" w:lineRule="auto"/>
        <w:ind w:left="708" w:firstLine="142.99999999999997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ab/>
        <w:tab/>
        <w:tab/>
        <w:tab/>
        <w:t xml:space="preserve">Zaragoza, </w:t>
      </w:r>
      <w:bookmarkStart w:colFirst="0" w:colLast="0" w:name="z991a76ekcvd" w:id="7"/>
      <w:bookmarkEnd w:id="7"/>
      <w:r w:rsidDel="00000000" w:rsidR="00000000" w:rsidRPr="00000000">
        <w:rPr>
          <w:rFonts w:ascii="Verdana" w:cs="Verdana" w:eastAsia="Verdana" w:hAnsi="Verdana"/>
          <w:rtl w:val="0"/>
        </w:rPr>
        <w:t xml:space="preserve">a 08 de abril de 2025.</w:t>
      </w:r>
    </w:p>
    <w:sectPr>
      <w:headerReference r:id="rId9" w:type="default"/>
      <w:footerReference r:id="rId10" w:type="default"/>
      <w:pgSz w:h="16840" w:w="11907" w:orient="portrait"/>
      <w:pgMar w:bottom="1701" w:top="851" w:left="1871" w:right="1134" w:header="1134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418"/>
        <w:tab w:val="right" w:leader="none" w:pos="9923"/>
        <w:tab w:val="center" w:leader="none" w:pos="2269"/>
        <w:tab w:val="right" w:leader="none" w:pos="9356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211" w:hanging="360"/>
      </w:pPr>
      <w:rPr/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ind w:firstLine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