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la Consejera de Presidencia, Interior y Cultura del Gobierno de Aragón, la siguiente Pregunta relativa a la convocatoria de la Comisión Bilateral Aragón - Estado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Comisión Bilateral es un órgano de cooperación entre nuestra Comunidad Autónoma y el Estado y el principal instrumento de relación entre ambos.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noviembre de 2018 no se ha reunido sin que se conozca la ejecución y el grado de cumplimiento de los acuerdos tomados en dicha fecha.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¿Cuándo se va a celebrar la Comisión Bilateral Aragón-Estado?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1571625</wp:posOffset>
            </wp:positionH>
            <wp:positionV relativeFrom="paragraph">
              <wp:posOffset>240029</wp:posOffset>
            </wp:positionV>
            <wp:extent cx="3152775" cy="2456180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456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5 de febrero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