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1125" cy="805308"/>
            <wp:effectExtent b="0" l="0" r="0" t="0"/>
            <wp:docPr descr="Canvas Logo" id="2" name="image3.png"/>
            <a:graphic>
              <a:graphicData uri="http://schemas.openxmlformats.org/drawingml/2006/picture">
                <pic:pic>
                  <pic:nvPicPr>
                    <pic:cNvPr descr="Canvas Log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 la Consejera de Presidencia, Economía y Justicia del Gobierno de Aragón, la siguiente Pregunta sobre la situación de la línea Mezquita-Platea para su respuesta oral ante el Pleno de la Cámara.</w:t>
      </w:r>
    </w:p>
    <w:p w:rsidR="00000000" w:rsidDel="00000000" w:rsidP="00000000" w:rsidRDefault="00000000" w:rsidRPr="00000000" w14:paraId="00000005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513"/>
        </w:tabs>
        <w:spacing w:after="0" w:line="36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PREGUNTA</w:t>
      </w:r>
    </w:p>
    <w:p w:rsidR="00000000" w:rsidDel="00000000" w:rsidP="00000000" w:rsidRDefault="00000000" w:rsidRPr="00000000" w14:paraId="00000009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qt09km6bp3m2" w:id="0"/>
    <w:bookmarkEnd w:id="0"/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¿En qué estado de tramitación se encuentra la línea Mezquita-Platea que es fundamental para el desarrollo de la provincia de Teruel?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1769745</wp:posOffset>
            </wp:positionH>
            <wp:positionV relativeFrom="paragraph">
              <wp:posOffset>669925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14 de abril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