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56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56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 MESA DE LAS CORTES DE ARAGÓN:</w:t>
      </w:r>
    </w:p>
    <w:bookmarkStart w:colFirst="0" w:colLast="0" w:name="40w9o2kr1qa4" w:id="0"/>
    <w:bookmarkEnd w:id="0"/>
    <w:p w:rsidR="00000000" w:rsidDel="00000000" w:rsidP="00000000" w:rsidRDefault="00000000" w:rsidRPr="00000000" w14:paraId="00000004">
      <w:pPr>
        <w:spacing w:line="18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Grupo Parlamentario Chunta Aragonesista</w:t>
      </w:r>
      <w:bookmarkStart w:colFirst="0" w:colLast="0" w:name="lg2tosdmmx0f" w:id="1"/>
      <w:bookmarkEnd w:id="1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y la Agrupación Parlamentaria del Partido Aragonés (Grupo Mixto), de conformidad con lo establecido en los artículos 178 y siguientes, así como en los artículos 292 y siguientes, del Reglamento de las Cortes de Aragón, presenta la siguiente Proposición de Ley de derogación de los Decretos de Nueva Planta, para su debate y votación en el Pleno de la Cámara y su posterior remisión a la Mesa del Congreso de los Diputados.</w:t>
      </w:r>
    </w:p>
    <w:p w:rsidR="00000000" w:rsidDel="00000000" w:rsidP="00000000" w:rsidRDefault="00000000" w:rsidRPr="00000000" w14:paraId="00000006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ind w:firstLine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PROPOSICIÓN DE LEY DE DEROGACIÓN DE LOS DECRETOS DE NUEVA PLANTA</w:t>
      </w:r>
    </w:p>
    <w:p w:rsidR="00000000" w:rsidDel="00000000" w:rsidP="00000000" w:rsidRDefault="00000000" w:rsidRPr="00000000" w14:paraId="00000009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00" w:lineRule="auto"/>
        <w:ind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EXPOSICIÓN DE MOTIVOS</w:t>
      </w:r>
    </w:p>
    <w:p w:rsidR="00000000" w:rsidDel="00000000" w:rsidP="00000000" w:rsidRDefault="00000000" w:rsidRPr="00000000" w14:paraId="0000000D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Los conocidos como Decretos de Nueva Planta fueron una serie de disposiciones legislativas aprobadas por Felipe V de Castilla, entre 1707 y 1716, destinadas a abolir las leyes e instituciones propias de los territorios integrantes de la Corona de Aragón, que habían apoyado la causa austracista en la Guerra de Sucesión. </w:t>
      </w:r>
    </w:p>
    <w:p w:rsidR="00000000" w:rsidDel="00000000" w:rsidP="00000000" w:rsidRDefault="00000000" w:rsidRPr="00000000" w14:paraId="0000000F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Estos Decretos no solo marcaron el fin de la personalidad política propia, las instituciones y los ordenamientos jurídicos de los Reinos de Aragón, Valencia y Mallorca, y del Principado de Cataluña, sino que, además, supusieron la imposición del Derecho castellano y el inicio del centralismo y la homogeneización que tan nefastas consecuencias tuvieron para los territorios de la antigua Corona de Aragón, hasta la recuperación de su autogobierno con los Estatutos de Autonomía aprobados tras la Constitución. </w:t>
      </w:r>
    </w:p>
    <w:p w:rsidR="00000000" w:rsidDel="00000000" w:rsidP="00000000" w:rsidRDefault="00000000" w:rsidRPr="00000000" w14:paraId="00000011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29 de junio de 1707 Felipe V promulgó un Decreto en el que acordaba «abolir y derogar enteramente, como desde luego doy por abolidos y derogados, todos los referidos fueros, privilegios, práctica y costumbre hasta aquí observadas en los referidos Reynos de Aragon y Valencia; siendo mi voluntad que estos se reduzcan a las leyes de Castilla, y al uso, práctica y forma de gobierno que se tiene y ha tenido en ella y en sus Tribunales sin diferencia alguna en nada». </w:t>
      </w:r>
    </w:p>
    <w:p w:rsidR="00000000" w:rsidDel="00000000" w:rsidP="00000000" w:rsidRDefault="00000000" w:rsidRPr="00000000" w14:paraId="00000013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abolición se basaba en el «justo derecho de la conquista que de ellos han hecho últimamente mis armas con el motivo de su rebelión» y en el deseo del primer Borbón de «reducir todos mis Reynos de España a la uniformidad de unas mismas leyes, usos, costumbres y Tribunales, gobernándose igualmente todos por las leyes de Castilla tan loables y plausibles en todo el Universo». Este Decreto se complementó con otros posteriores, como los de 29 de julio de 1707, 5 de noviembre de 1708, 3 de abril de 1711, 16 de mayo y 11 de junio de 1716.</w:t>
      </w:r>
    </w:p>
    <w:p w:rsidR="00000000" w:rsidDel="00000000" w:rsidP="00000000" w:rsidRDefault="00000000" w:rsidRPr="00000000" w14:paraId="00000019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Del mismo modo, el 28 de noviembre de 1715 Felipe V aprobó el Decreto que establecía la nueva planta para el Reino de Mallorca y, el 16 de enero de 1716, el relativo al Principado de Cataluña.</w:t>
      </w:r>
    </w:p>
    <w:p w:rsidR="00000000" w:rsidDel="00000000" w:rsidP="00000000" w:rsidRDefault="00000000" w:rsidRPr="00000000" w14:paraId="0000001B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Constitución española derogó expresamente, en tanto en cuanto pudiera conservar alguna vigencia, la Ley de 25 de octubre de 1839 en lo que pudiera afectar a las provincias de Álava, Guipúzcoa y Vizcaya. Sin embargo, no procedió a derogar las disposiciones equivalentes que afectaron a los Reinos de Aragón, Valencia y Mallorca y al Principado de Cataluña.</w:t>
      </w:r>
    </w:p>
    <w:p w:rsidR="00000000" w:rsidDel="00000000" w:rsidP="00000000" w:rsidRDefault="00000000" w:rsidRPr="00000000" w14:paraId="0000001D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Para solucionar esta injusticia histórica, la presente Ley procede a la derogación expresa de los llamados Decretos de Nueva Planta. Esta derogación no tiene un mero valor simbólico. Supone una contribución efectiva a la superación de las consecuencias negativas derivadas de aquellos hechos. Los Decretos que se derogan fueron promulgados bajo el principio del derecho de conquista y son contrarios a los valores de democracia y pluralismo del vigente ordenamiento constitucional.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18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0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Artículo único.—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Derogación de los Decretos de Nueva Planta.</w:t>
      </w:r>
    </w:p>
    <w:p w:rsidR="00000000" w:rsidDel="00000000" w:rsidP="00000000" w:rsidRDefault="00000000" w:rsidRPr="00000000" w14:paraId="0000002E">
      <w:pPr>
        <w:spacing w:line="30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02" w:right="0" w:hanging="43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tanto en cuanto pudiera conservar alguna vigencia, se considera definitivamente derogado el Decreto aprobado por Felipe V el 29 de junio de 1707, así como los posteriores Decretos complementarios de aquél, en lo que pudiera afectar a la Comunidad Autónoma de Aragón y a la Comunitat Valenciana, sucesoras institucionalmente de los históricos Reinos de Aragón y de Valencia.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02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02" w:right="0" w:hanging="43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tanto en cuanto pudiera conservar alguna vigencia, se considera definitivamente derogado el Decreto aprobado por Felipe V el 28 de noviembre de 1715 en lo que pudiera afectar a la Comunidad Autónoma de las Illes Balears, sucesora institucional del histórico Reino de Mallorca.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02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1002" w:right="0" w:hanging="43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En tanto en cuanto pudiera conservar alguna vigencia, se considera definitivamente derogado el Decreto aprobado por Felipe V el 16 de enero de 1716 en lo que pudiera afectar a la Comunidad Autónoma de Catalunya, sucesora institucional del histórico Principado de Catalunya.</w:t>
      </w:r>
    </w:p>
    <w:p w:rsidR="00000000" w:rsidDel="00000000" w:rsidP="00000000" w:rsidRDefault="00000000" w:rsidRPr="00000000" w14:paraId="00000034">
      <w:pPr>
        <w:spacing w:line="18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0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Disposición final única.—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Entrada en vigor.</w:t>
      </w:r>
    </w:p>
    <w:p w:rsidR="00000000" w:rsidDel="00000000" w:rsidP="00000000" w:rsidRDefault="00000000" w:rsidRPr="00000000" w14:paraId="00000036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Esta Ley entrará en vigor el día siguiente al de su publicación en el Boletín Oficial del Estado.</w:t>
      </w:r>
    </w:p>
    <w:p w:rsidR="00000000" w:rsidDel="00000000" w:rsidP="00000000" w:rsidRDefault="00000000" w:rsidRPr="00000000" w14:paraId="00000038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18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00" w:lineRule="auto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Zaragoza, </w:t>
      </w:r>
      <w:bookmarkStart w:colFirst="0" w:colLast="0" w:name="csqah476mh74" w:id="2"/>
      <w:bookmarkEnd w:id="2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14 de abril de 2025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2761615</wp:posOffset>
            </wp:positionH>
            <wp:positionV relativeFrom="paragraph">
              <wp:posOffset>20955</wp:posOffset>
            </wp:positionV>
            <wp:extent cx="2427605" cy="1891030"/>
            <wp:effectExtent b="0" l="0" r="0" t="0"/>
            <wp:wrapSquare wrapText="bothSides" distB="0" distT="0" distL="114300" distR="114300"/>
            <wp:docPr descr="Imagen que contiene Logotipo&#10;&#10;El contenido generado por IA puede ser incorrecto.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El contenido generado por IA puede ser incorrec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891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line="300" w:lineRule="auto"/>
        <w:ind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745"/>
        </w:tabs>
        <w:spacing w:line="30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</w:p>
    <w:tbl>
      <w:tblPr>
        <w:tblStyle w:val="Table1"/>
        <w:tblW w:w="877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88"/>
        <w:gridCol w:w="4389"/>
        <w:tblGridChange w:id="0">
          <w:tblGrid>
            <w:gridCol w:w="4388"/>
            <w:gridCol w:w="43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00" w:lineRule="auto"/>
              <w:ind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José Luis Soro Domingo</w:t>
            </w:r>
          </w:p>
          <w:p w:rsidR="00000000" w:rsidDel="00000000" w:rsidP="00000000" w:rsidRDefault="00000000" w:rsidRPr="00000000" w14:paraId="0000003F">
            <w:pPr>
              <w:spacing w:line="300" w:lineRule="auto"/>
              <w:ind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Portavoz GP CHA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00" w:lineRule="auto"/>
              <w:ind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Alberto Izquierdo Vicente</w:t>
            </w:r>
          </w:p>
          <w:p w:rsidR="00000000" w:rsidDel="00000000" w:rsidP="00000000" w:rsidRDefault="00000000" w:rsidRPr="00000000" w14:paraId="00000041">
            <w:pPr>
              <w:spacing w:line="300" w:lineRule="auto"/>
              <w:ind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Portavoz AP PAR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line="300" w:lineRule="auto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552" w:left="1701" w:right="1418" w:header="1134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59" w:lineRule="auto"/>
      <w:ind w:left="-1134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62100" cy="80962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3693071</wp:posOffset>
          </wp:positionH>
          <wp:positionV relativeFrom="paragraph">
            <wp:posOffset>66788</wp:posOffset>
          </wp:positionV>
          <wp:extent cx="1886673" cy="562196"/>
          <wp:effectExtent b="0" l="0" r="0" t="0"/>
          <wp:wrapNone/>
          <wp:docPr descr="Dibujo con letras blancas&#10;&#10;El contenido generado por IA puede ser incorrecto." id="3" name="image4.jpg"/>
          <a:graphic>
            <a:graphicData uri="http://schemas.openxmlformats.org/drawingml/2006/picture">
              <pic:pic>
                <pic:nvPicPr>
                  <pic:cNvPr descr="Dibujo con letras blancas&#10;&#10;El contenido generado por IA puede ser incorrecto.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673" cy="56219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2164839</wp:posOffset>
          </wp:positionH>
          <wp:positionV relativeFrom="paragraph">
            <wp:posOffset>-83794</wp:posOffset>
          </wp:positionV>
          <wp:extent cx="1250065" cy="795496"/>
          <wp:effectExtent b="0" l="0" r="0" t="0"/>
          <wp:wrapNone/>
          <wp:docPr descr="Logotipo&#10;&#10;El contenido generado por IA puede ser incorrecto." id="2" name="image3.jp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0065" cy="7954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2" w:hanging="435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line="259" w:lineRule="auto"/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ind w:firstLine="0"/>
      <w:jc w:val="left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ind w:firstLine="0"/>
      <w:jc w:val="left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ind w:firstLine="0"/>
      <w:jc w:val="left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ind w:firstLine="0"/>
      <w:jc w:val="left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ind w:firstLine="0"/>
      <w:jc w:val="left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firstLine="0"/>
      <w:jc w:val="left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ind w:firstLine="0"/>
      <w:jc w:val="left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  <w:ind w:firstLine="567"/>
      <w:jc w:val="left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